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FC" w:rsidRDefault="00763AFC" w:rsidP="00F161F7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DC095B" w:rsidRDefault="00DC095B" w:rsidP="00F161F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F161F7">
        <w:rPr>
          <w:rFonts w:ascii="Times New Roman" w:hAnsi="Times New Roman" w:cs="Times New Roman"/>
          <w:lang w:eastAsia="ru-RU"/>
        </w:rPr>
        <w:t>Консультация учителя-логопеда</w:t>
      </w:r>
    </w:p>
    <w:p w:rsidR="00F161F7" w:rsidRPr="00F161F7" w:rsidRDefault="00F161F7" w:rsidP="00F161F7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DC095B" w:rsidRPr="00F161F7" w:rsidRDefault="00DC095B" w:rsidP="00F161F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161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Что нужно знать о речевом негативизме?</w:t>
      </w:r>
    </w:p>
    <w:p w:rsidR="00DC095B" w:rsidRPr="00F161F7" w:rsidRDefault="00DC095B" w:rsidP="004512B8">
      <w:pPr>
        <w:pStyle w:val="a5"/>
        <w:rPr>
          <w:lang w:eastAsia="ru-RU"/>
        </w:rPr>
      </w:pPr>
    </w:p>
    <w:p w:rsidR="00DC095B" w:rsidRPr="004512B8" w:rsidRDefault="00763AFC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B07B99" wp14:editId="7082749F">
            <wp:simplePos x="0" y="0"/>
            <wp:positionH relativeFrom="column">
              <wp:posOffset>-2028508</wp:posOffset>
            </wp:positionH>
            <wp:positionV relativeFrom="paragraph">
              <wp:posOffset>380683</wp:posOffset>
            </wp:positionV>
            <wp:extent cx="10508615" cy="7378700"/>
            <wp:effectExtent l="2858" t="0" r="0" b="0"/>
            <wp:wrapNone/>
            <wp:docPr id="4" name="Рисунок 4" descr="https://phonoteka.org/uploads/posts/2021-05/1621571899_6-phonoteka_org-p-fon-dlya-prezentatsii-po-melkoi-motorik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1571899_6-phonoteka_org-p-fon-dlya-prezentatsii-po-melkoi-motorike-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2000"/>
                              </a14:imgEffect>
                              <a14:imgEffect>
                                <a14:brightnessContrast bright="-2000" contrast="-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08615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2B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C095B" w:rsidRPr="004512B8">
        <w:rPr>
          <w:rFonts w:ascii="Times New Roman" w:hAnsi="Times New Roman" w:cs="Times New Roman"/>
          <w:sz w:val="28"/>
          <w:szCs w:val="28"/>
          <w:lang w:eastAsia="ru-RU"/>
        </w:rPr>
        <w:t>В последнее время заметно увеличилось количество детей, которые не говорят в 2-3 года.</w:t>
      </w:r>
    </w:p>
    <w:p w:rsidR="00DC095B" w:rsidRPr="004512B8" w:rsidRDefault="004512B8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C095B" w:rsidRPr="004512B8">
        <w:rPr>
          <w:rFonts w:ascii="Times New Roman" w:hAnsi="Times New Roman" w:cs="Times New Roman"/>
          <w:sz w:val="28"/>
          <w:szCs w:val="28"/>
          <w:lang w:eastAsia="ru-RU"/>
        </w:rPr>
        <w:t>Родители начинают замечать, что их ребёнок отстает от сверстников в речевом развитии. В детском саду педагоги также постоянно говорят о том, что малыш плохо говорит.</w:t>
      </w:r>
    </w:p>
    <w:p w:rsidR="00DC095B" w:rsidRPr="004512B8" w:rsidRDefault="004512B8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C095B" w:rsidRPr="004512B8">
        <w:rPr>
          <w:rFonts w:ascii="Times New Roman" w:hAnsi="Times New Roman" w:cs="Times New Roman"/>
          <w:sz w:val="28"/>
          <w:szCs w:val="28"/>
          <w:lang w:eastAsia="ru-RU"/>
        </w:rPr>
        <w:t>Часто родители приходят к выводу, что ребёнок ленится. А если он ленится, то нужно активно заниматься и изгонять эту лень. Ответственные родители с самыми лучшими намерениями начинают усиливать речевую нагрузку, настойчиво и постоянно просить неговорящего малыша повторять за ними слова.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95B" w:rsidRPr="004512B8">
        <w:rPr>
          <w:rFonts w:ascii="Times New Roman" w:hAnsi="Times New Roman" w:cs="Times New Roman"/>
          <w:sz w:val="28"/>
          <w:szCs w:val="28"/>
          <w:lang w:eastAsia="ru-RU"/>
        </w:rPr>
        <w:t>А ребёнок тем временем выдает им совершенно другую реакцию: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· в ответ на вопросы отворачивается, опускает голову, может убежать или заплакать;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· делает вид, что не слышит;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· использует в основном жесты;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· закрывает уши, когда ему читают;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 xml:space="preserve">· проявляет агрессию при чтении: может закрывать </w:t>
      </w:r>
      <w:proofErr w:type="gramStart"/>
      <w:r w:rsidRPr="004512B8">
        <w:rPr>
          <w:rFonts w:ascii="Times New Roman" w:hAnsi="Times New Roman" w:cs="Times New Roman"/>
          <w:sz w:val="28"/>
          <w:szCs w:val="28"/>
          <w:lang w:eastAsia="ru-RU"/>
        </w:rPr>
        <w:t>читающему</w:t>
      </w:r>
      <w:proofErr w:type="gramEnd"/>
      <w:r w:rsidRPr="004512B8">
        <w:rPr>
          <w:rFonts w:ascii="Times New Roman" w:hAnsi="Times New Roman" w:cs="Times New Roman"/>
          <w:sz w:val="28"/>
          <w:szCs w:val="28"/>
          <w:lang w:eastAsia="ru-RU"/>
        </w:rPr>
        <w:t xml:space="preserve"> рот, бросать или рвать книжки;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· старается сам, без помощи взрослых удовлетворить свои потребности: например, сам достаёт игрушки с полки, сам берёт из шкафа нужные вещи, сам включает телевизор или компьютер и т.д.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· начинает отстраняться от сверстников, чувствуя свою неполноценность, может проявлять агрессию.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b/>
          <w:sz w:val="28"/>
          <w:szCs w:val="28"/>
          <w:lang w:eastAsia="ru-RU"/>
        </w:rPr>
        <w:t>Подобные проявления являются признаками речевого негативизма.</w:t>
      </w:r>
      <w:r w:rsidRPr="004512B8">
        <w:rPr>
          <w:rFonts w:ascii="Segoe UI Symbol" w:hAnsi="Segoe UI Symbol" w:cs="Segoe UI Symbol"/>
          <w:b/>
          <w:sz w:val="28"/>
          <w:szCs w:val="28"/>
          <w:lang w:eastAsia="ru-RU"/>
        </w:rPr>
        <w:t>⠀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b/>
          <w:sz w:val="28"/>
          <w:szCs w:val="28"/>
          <w:lang w:eastAsia="ru-RU"/>
        </w:rPr>
        <w:t>Что нужно предпринять, если сложилась такая ситуация?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1. Сходить на консультацию к логопеду.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2. Исключить слова-просьбы: «</w:t>
      </w:r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скажи</w:t>
      </w:r>
      <w:r w:rsidRPr="004512B8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повтори</w:t>
      </w:r>
      <w:r w:rsidRPr="004512B8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неправильно</w:t>
      </w:r>
      <w:r w:rsidRPr="004512B8">
        <w:rPr>
          <w:rFonts w:ascii="Times New Roman" w:hAnsi="Times New Roman" w:cs="Times New Roman"/>
          <w:sz w:val="28"/>
          <w:szCs w:val="28"/>
          <w:lang w:eastAsia="ru-RU"/>
        </w:rPr>
        <w:t>» и т.п.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3. Играть с ребёнком в простые игры в непринуждённой форме. Игры должны быть непродолжительными (3-5 минут), т.к. малыш не может долго концентрировать внимание. Важно подбирать игры, опираясь на предпочтения ребёнка. Он должен хотеть играть в них.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Например: «</w:t>
      </w:r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Смотри малыш, это киса. Киса мяукает: мяу-мяу</w:t>
      </w:r>
      <w:r w:rsidRPr="004512B8">
        <w:rPr>
          <w:rFonts w:ascii="Times New Roman" w:hAnsi="Times New Roman" w:cs="Times New Roman"/>
          <w:sz w:val="28"/>
          <w:szCs w:val="28"/>
          <w:lang w:eastAsia="ru-RU"/>
        </w:rPr>
        <w:t>» или «</w:t>
      </w:r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 где наша </w:t>
      </w:r>
      <w:proofErr w:type="spellStart"/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ляля</w:t>
      </w:r>
      <w:proofErr w:type="spellEnd"/>
      <w:r w:rsidRPr="0045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 Ляля идёт: топ-топ</w:t>
      </w:r>
      <w:r w:rsidRPr="004512B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4. Во время игры </w:t>
      </w:r>
      <w:proofErr w:type="spellStart"/>
      <w:r w:rsidRPr="004512B8">
        <w:rPr>
          <w:rFonts w:ascii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4512B8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свое действие и действие ребёнка, но не просить повторить.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Очень хорошо в процессе игры использовать диалог. Не просто постоянно называть предметы и действия, а задавать ребёнку вопросы, делать паузы, давая ему понять, что он должен отреагировать, что пришла его очередь. Если малыш, в силу своих речевых возможностей, пока не может ответить, выдержав паузу, нужно ответить на свой вопрос самим.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5. Говорить с малышом кратко, понятно: предложениями, состоящими из 2-3 слов.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6. Исключить электронную речь (гаджеты, говорящие игрушки).</w:t>
      </w:r>
    </w:p>
    <w:p w:rsidR="00DC095B" w:rsidRP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7. Искренне хвалить ребёнка за каждое достижение.</w:t>
      </w:r>
    </w:p>
    <w:p w:rsidR="004512B8" w:rsidRDefault="00DC095B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512B8">
        <w:rPr>
          <w:rFonts w:ascii="Times New Roman" w:hAnsi="Times New Roman" w:cs="Times New Roman"/>
          <w:sz w:val="28"/>
          <w:szCs w:val="28"/>
          <w:lang w:eastAsia="ru-RU"/>
        </w:rPr>
        <w:t>Самая главная наша задача – вызвать у ребёнка желание говорить.</w:t>
      </w:r>
    </w:p>
    <w:p w:rsidR="004512B8" w:rsidRPr="004512B8" w:rsidRDefault="004512B8" w:rsidP="004512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Желаю вам удачи в общении с вашими детьми</w:t>
      </w:r>
      <w:bookmarkStart w:id="0" w:name="_GoBack"/>
      <w:bookmarkEnd w:id="0"/>
    </w:p>
    <w:sectPr w:rsidR="004512B8" w:rsidRPr="004512B8" w:rsidSect="00763AFC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B"/>
    <w:rsid w:val="004512B8"/>
    <w:rsid w:val="00763AFC"/>
    <w:rsid w:val="00DC095B"/>
    <w:rsid w:val="00F161F7"/>
    <w:rsid w:val="00F3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9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0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9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0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25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540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6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0513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2022-09-21T16:07:00Z</dcterms:created>
  <dcterms:modified xsi:type="dcterms:W3CDTF">2022-09-21T16:46:00Z</dcterms:modified>
</cp:coreProperties>
</file>